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F1E7E" w14:textId="77777777" w:rsidR="00047D17" w:rsidRDefault="00047D17" w:rsidP="00AD1AFD">
      <w:pPr>
        <w:spacing w:after="0" w:line="360" w:lineRule="auto"/>
        <w:contextualSpacing/>
        <w:jc w:val="both"/>
        <w:rPr>
          <w:rFonts w:eastAsia="Times New Roman" w:cstheme="minorHAnsi"/>
          <w:bCs/>
          <w:color w:val="000000"/>
          <w:lang w:eastAsia="sk-SK"/>
        </w:rPr>
      </w:pPr>
    </w:p>
    <w:p w14:paraId="17802482" w14:textId="77777777" w:rsidR="00047D17" w:rsidRDefault="00047D17" w:rsidP="00AD1AFD">
      <w:pPr>
        <w:spacing w:after="0" w:line="360" w:lineRule="auto"/>
        <w:contextualSpacing/>
        <w:jc w:val="both"/>
        <w:rPr>
          <w:rFonts w:eastAsia="Times New Roman" w:cstheme="minorHAnsi"/>
          <w:bCs/>
          <w:color w:val="000000"/>
          <w:lang w:eastAsia="sk-SK"/>
        </w:rPr>
      </w:pPr>
    </w:p>
    <w:p w14:paraId="2AE4B6A3" w14:textId="77777777" w:rsidR="00047D17" w:rsidRDefault="00047D17" w:rsidP="00AD1AFD">
      <w:pPr>
        <w:spacing w:after="0" w:line="360" w:lineRule="auto"/>
        <w:contextualSpacing/>
        <w:jc w:val="both"/>
        <w:rPr>
          <w:rFonts w:eastAsia="Times New Roman" w:cstheme="minorHAnsi"/>
          <w:bCs/>
          <w:color w:val="000000"/>
          <w:lang w:eastAsia="sk-SK"/>
        </w:rPr>
      </w:pPr>
    </w:p>
    <w:p w14:paraId="4EC4A1E9" w14:textId="77777777" w:rsidR="00047D17" w:rsidRPr="00047D17" w:rsidRDefault="00047D17" w:rsidP="00AD1AFD">
      <w:pPr>
        <w:spacing w:after="0" w:line="360" w:lineRule="auto"/>
        <w:contextualSpacing/>
        <w:jc w:val="both"/>
        <w:rPr>
          <w:rFonts w:eastAsia="Times New Roman" w:cstheme="minorHAnsi"/>
          <w:bCs/>
          <w:color w:val="000000"/>
          <w:lang w:eastAsia="sk-SK"/>
        </w:rPr>
      </w:pPr>
    </w:p>
    <w:p w14:paraId="2E087910" w14:textId="233F4EF4" w:rsidR="004066DE" w:rsidRPr="00047D17" w:rsidRDefault="004066DE" w:rsidP="00AD1AFD">
      <w:pPr>
        <w:spacing w:after="0" w:line="360" w:lineRule="auto"/>
        <w:contextualSpacing/>
        <w:jc w:val="both"/>
        <w:rPr>
          <w:rFonts w:eastAsia="Times New Roman" w:cstheme="minorHAnsi"/>
          <w:bCs/>
          <w:color w:val="000000"/>
          <w:lang w:eastAsia="sk-SK"/>
        </w:rPr>
      </w:pPr>
      <w:r w:rsidRPr="00047D17">
        <w:rPr>
          <w:rFonts w:eastAsia="Times New Roman" w:cstheme="minorHAnsi"/>
          <w:bCs/>
          <w:color w:val="000000"/>
          <w:lang w:eastAsia="sk-SK"/>
        </w:rPr>
        <w:t>OBSAH</w:t>
      </w:r>
    </w:p>
    <w:p w14:paraId="3596731C" w14:textId="77777777" w:rsidR="004066DE" w:rsidRPr="00047D17" w:rsidRDefault="004066DE" w:rsidP="00AD1AFD">
      <w:pPr>
        <w:spacing w:after="0" w:line="360" w:lineRule="auto"/>
        <w:contextualSpacing/>
        <w:jc w:val="both"/>
        <w:rPr>
          <w:rFonts w:eastAsia="Times New Roman" w:cstheme="minorHAnsi"/>
          <w:bCs/>
          <w:color w:val="000000"/>
          <w:lang w:eastAsia="sk-SK"/>
        </w:rPr>
      </w:pPr>
    </w:p>
    <w:p w14:paraId="231D6C7F" w14:textId="47447CF3" w:rsidR="00AD1AFD" w:rsidRPr="00047D17" w:rsidRDefault="00AD1AFD" w:rsidP="004066DE">
      <w:pPr>
        <w:pStyle w:val="Odsekzoznamu"/>
        <w:numPr>
          <w:ilvl w:val="0"/>
          <w:numId w:val="2"/>
        </w:numPr>
        <w:spacing w:after="0" w:line="360" w:lineRule="auto"/>
        <w:ind w:left="731"/>
        <w:jc w:val="both"/>
        <w:rPr>
          <w:rFonts w:eastAsia="Times New Roman" w:cstheme="minorHAnsi"/>
          <w:lang w:eastAsia="sk-SK"/>
        </w:rPr>
      </w:pPr>
      <w:r w:rsidRPr="00047D17">
        <w:rPr>
          <w:rFonts w:eastAsia="Times New Roman" w:cstheme="minorHAnsi"/>
          <w:bCs/>
          <w:color w:val="000000"/>
          <w:lang w:eastAsia="sk-SK"/>
        </w:rPr>
        <w:t>O PROJEKTE</w:t>
      </w:r>
    </w:p>
    <w:p w14:paraId="3AD7FCEF" w14:textId="55316717" w:rsidR="00AD1AFD" w:rsidRPr="00047D17" w:rsidRDefault="00AD1AFD" w:rsidP="00AD1AFD">
      <w:pPr>
        <w:pStyle w:val="Odsekzoznamu"/>
        <w:numPr>
          <w:ilvl w:val="0"/>
          <w:numId w:val="2"/>
        </w:numPr>
        <w:spacing w:after="0" w:line="360" w:lineRule="auto"/>
        <w:ind w:left="731"/>
        <w:jc w:val="both"/>
        <w:rPr>
          <w:rFonts w:eastAsia="Times New Roman" w:cstheme="minorHAnsi"/>
          <w:lang w:eastAsia="sk-SK"/>
        </w:rPr>
      </w:pPr>
      <w:r w:rsidRPr="00047D17">
        <w:rPr>
          <w:rFonts w:eastAsia="Times New Roman" w:cstheme="minorHAnsi"/>
          <w:bCs/>
          <w:color w:val="000000"/>
          <w:lang w:eastAsia="sk-SK"/>
        </w:rPr>
        <w:t>ARCHITEKTONICKÉ RIEŠENIE OBJE</w:t>
      </w:r>
      <w:r w:rsidR="004C37A5" w:rsidRPr="00047D17">
        <w:rPr>
          <w:rFonts w:eastAsia="Times New Roman" w:cstheme="minorHAnsi"/>
          <w:bCs/>
          <w:color w:val="000000"/>
          <w:lang w:eastAsia="sk-SK"/>
        </w:rPr>
        <w:t>KTU</w:t>
      </w:r>
    </w:p>
    <w:p w14:paraId="0B0F2A87" w14:textId="74953CD4" w:rsidR="00AD1AFD" w:rsidRPr="00047D17" w:rsidRDefault="00AD1AFD" w:rsidP="00AD1AFD">
      <w:pPr>
        <w:pStyle w:val="Odsekzoznamu"/>
        <w:numPr>
          <w:ilvl w:val="0"/>
          <w:numId w:val="2"/>
        </w:numPr>
        <w:spacing w:after="0" w:line="360" w:lineRule="auto"/>
        <w:ind w:left="731"/>
        <w:jc w:val="both"/>
        <w:rPr>
          <w:rFonts w:eastAsia="Times New Roman" w:cstheme="minorHAnsi"/>
          <w:lang w:eastAsia="sk-SK"/>
        </w:rPr>
      </w:pPr>
      <w:r w:rsidRPr="00047D17">
        <w:rPr>
          <w:rFonts w:eastAsia="Times New Roman" w:cstheme="minorHAnsi"/>
          <w:bCs/>
          <w:color w:val="000000"/>
          <w:lang w:eastAsia="sk-SK"/>
        </w:rPr>
        <w:t>KONŠTRUKČNÉ RIEŠENIE</w:t>
      </w:r>
    </w:p>
    <w:p w14:paraId="5FDF3E61" w14:textId="26EFEBFA" w:rsidR="00AD1AFD" w:rsidRPr="00047D17" w:rsidRDefault="00AD1AFD" w:rsidP="00AD1AFD">
      <w:pPr>
        <w:pStyle w:val="Odsekzoznamu"/>
        <w:spacing w:after="0" w:line="360" w:lineRule="auto"/>
        <w:ind w:left="731"/>
        <w:jc w:val="both"/>
        <w:rPr>
          <w:rFonts w:eastAsia="Times New Roman" w:cstheme="minorHAnsi"/>
          <w:lang w:eastAsia="sk-SK"/>
        </w:rPr>
      </w:pPr>
      <w:r w:rsidRPr="00047D17">
        <w:rPr>
          <w:rFonts w:eastAsia="Times New Roman" w:cstheme="minorHAnsi"/>
          <w:b/>
          <w:bCs/>
          <w:color w:val="000000"/>
          <w:lang w:eastAsia="sk-SK"/>
        </w:rPr>
        <w:t>3.1</w:t>
      </w:r>
      <w:r w:rsidRPr="00047D17">
        <w:rPr>
          <w:rFonts w:eastAsia="Times New Roman" w:cstheme="minorHAnsi"/>
          <w:bCs/>
          <w:color w:val="000000"/>
          <w:lang w:eastAsia="sk-SK"/>
        </w:rPr>
        <w:t xml:space="preserve"> </w:t>
      </w:r>
      <w:r w:rsidR="004C37A5" w:rsidRPr="00047D17">
        <w:rPr>
          <w:rFonts w:eastAsia="Times New Roman" w:cstheme="minorHAnsi"/>
          <w:bCs/>
          <w:color w:val="000000"/>
          <w:lang w:eastAsia="sk-SK"/>
        </w:rPr>
        <w:t>ZAKLADANIE</w:t>
      </w:r>
    </w:p>
    <w:p w14:paraId="1268F811" w14:textId="522AF44C" w:rsidR="00AD1AFD" w:rsidRPr="00047D17" w:rsidRDefault="00AD1AFD" w:rsidP="00AD1AFD">
      <w:pPr>
        <w:pStyle w:val="Odsekzoznamu"/>
        <w:spacing w:after="0" w:line="360" w:lineRule="auto"/>
        <w:ind w:left="731"/>
        <w:jc w:val="both"/>
        <w:rPr>
          <w:rFonts w:eastAsia="Times New Roman" w:cstheme="minorHAnsi"/>
          <w:lang w:eastAsia="sk-SK"/>
        </w:rPr>
      </w:pPr>
      <w:r w:rsidRPr="00047D17">
        <w:rPr>
          <w:rFonts w:eastAsia="Times New Roman" w:cstheme="minorHAnsi"/>
          <w:b/>
          <w:bCs/>
          <w:color w:val="000000"/>
          <w:lang w:eastAsia="sk-SK"/>
        </w:rPr>
        <w:t>3.2</w:t>
      </w:r>
      <w:r w:rsidRPr="00047D17">
        <w:rPr>
          <w:rFonts w:eastAsia="Times New Roman" w:cstheme="minorHAnsi"/>
          <w:bCs/>
          <w:color w:val="000000"/>
          <w:lang w:eastAsia="sk-SK"/>
        </w:rPr>
        <w:t xml:space="preserve"> </w:t>
      </w:r>
      <w:r w:rsidR="004C37A5" w:rsidRPr="00047D17">
        <w:rPr>
          <w:rFonts w:eastAsia="Times New Roman" w:cstheme="minorHAnsi"/>
          <w:bCs/>
          <w:color w:val="000000"/>
          <w:lang w:eastAsia="sk-SK"/>
        </w:rPr>
        <w:t>NOSNÉ KONŠTRUKCIE</w:t>
      </w:r>
    </w:p>
    <w:p w14:paraId="60015C12" w14:textId="77777777" w:rsidR="00AD1AFD" w:rsidRPr="00047D17" w:rsidRDefault="00AD1AFD" w:rsidP="00AD1AFD">
      <w:pPr>
        <w:pStyle w:val="Odsekzoznamu"/>
        <w:numPr>
          <w:ilvl w:val="0"/>
          <w:numId w:val="2"/>
        </w:numPr>
        <w:spacing w:after="0" w:line="360" w:lineRule="auto"/>
        <w:ind w:left="731"/>
        <w:jc w:val="both"/>
        <w:rPr>
          <w:rFonts w:eastAsia="Times New Roman" w:cstheme="minorHAnsi"/>
          <w:lang w:eastAsia="sk-SK"/>
        </w:rPr>
      </w:pPr>
      <w:r w:rsidRPr="00047D17">
        <w:rPr>
          <w:rFonts w:eastAsia="Times New Roman" w:cstheme="minorHAnsi"/>
          <w:bCs/>
          <w:color w:val="000000"/>
          <w:lang w:eastAsia="sk-SK"/>
        </w:rPr>
        <w:t>MATERIÁLOVÉ RIEŠENIE</w:t>
      </w:r>
    </w:p>
    <w:p w14:paraId="2F360BB6" w14:textId="53D2DAF7" w:rsidR="00AD1AFD" w:rsidRPr="00047D17" w:rsidRDefault="00AD1AFD" w:rsidP="00AD1AFD">
      <w:pPr>
        <w:pStyle w:val="Odsekzoznamu"/>
        <w:numPr>
          <w:ilvl w:val="0"/>
          <w:numId w:val="2"/>
        </w:numPr>
        <w:spacing w:after="0" w:line="360" w:lineRule="auto"/>
        <w:ind w:left="731"/>
        <w:jc w:val="both"/>
        <w:rPr>
          <w:rFonts w:eastAsia="Times New Roman" w:cstheme="minorHAnsi"/>
          <w:lang w:eastAsia="sk-SK"/>
        </w:rPr>
      </w:pPr>
      <w:r w:rsidRPr="00047D17">
        <w:rPr>
          <w:rFonts w:eastAsia="Times New Roman" w:cstheme="minorHAnsi"/>
          <w:bCs/>
          <w:color w:val="000000"/>
          <w:lang w:eastAsia="sk-SK"/>
        </w:rPr>
        <w:t>STAVEBNÝ INTERIÉR</w:t>
      </w:r>
    </w:p>
    <w:p w14:paraId="5B270A19" w14:textId="44A69E4F" w:rsidR="004C37A5" w:rsidRPr="00047D17" w:rsidRDefault="004C37A5" w:rsidP="00AD1AFD">
      <w:pPr>
        <w:pStyle w:val="Odsekzoznamu"/>
        <w:numPr>
          <w:ilvl w:val="0"/>
          <w:numId w:val="2"/>
        </w:numPr>
        <w:spacing w:after="0" w:line="360" w:lineRule="auto"/>
        <w:ind w:left="731"/>
        <w:jc w:val="both"/>
        <w:rPr>
          <w:rFonts w:eastAsia="Times New Roman" w:cstheme="minorHAnsi"/>
          <w:lang w:eastAsia="sk-SK"/>
        </w:rPr>
      </w:pPr>
      <w:r w:rsidRPr="00047D17">
        <w:rPr>
          <w:rFonts w:eastAsia="Times New Roman" w:cstheme="minorHAnsi"/>
          <w:bCs/>
          <w:color w:val="000000"/>
          <w:lang w:eastAsia="sk-SK"/>
        </w:rPr>
        <w:t>VÝKRESOVÁ DOKUMENTÁCIA</w:t>
      </w:r>
    </w:p>
    <w:p w14:paraId="1019F9A6" w14:textId="14B90227" w:rsidR="004C37A5" w:rsidRPr="004C37A5" w:rsidRDefault="00AD1AFD" w:rsidP="00AD1AFD">
      <w:pPr>
        <w:spacing w:after="240" w:line="240" w:lineRule="auto"/>
        <w:jc w:val="both"/>
        <w:rPr>
          <w:rFonts w:eastAsia="Times New Roman" w:cstheme="minorHAnsi"/>
          <w:sz w:val="18"/>
          <w:szCs w:val="18"/>
          <w:lang w:eastAsia="sk-SK"/>
        </w:rPr>
      </w:pPr>
      <w:r w:rsidRPr="00AD1AFD">
        <w:rPr>
          <w:rFonts w:eastAsia="Times New Roman" w:cstheme="minorHAnsi"/>
          <w:lang w:eastAsia="sk-SK"/>
        </w:rPr>
        <w:br/>
      </w:r>
      <w:r w:rsidRPr="00AD1AFD">
        <w:rPr>
          <w:rFonts w:eastAsia="Times New Roman" w:cstheme="minorHAnsi"/>
          <w:lang w:eastAsia="sk-SK"/>
        </w:rPr>
        <w:br/>
      </w:r>
    </w:p>
    <w:p w14:paraId="0B82B9A4" w14:textId="77777777" w:rsidR="00047D17" w:rsidRDefault="00047D17">
      <w:pPr>
        <w:rPr>
          <w:rFonts w:eastAsia="Times New Roman" w:cstheme="minorHAnsi"/>
          <w:b/>
          <w:bCs/>
          <w:color w:val="000000"/>
          <w:sz w:val="20"/>
          <w:szCs w:val="20"/>
          <w:lang w:eastAsia="sk-SK"/>
        </w:rPr>
      </w:pPr>
      <w:r>
        <w:rPr>
          <w:rFonts w:eastAsia="Times New Roman" w:cstheme="minorHAnsi"/>
          <w:b/>
          <w:bCs/>
          <w:color w:val="000000"/>
          <w:sz w:val="20"/>
          <w:szCs w:val="20"/>
          <w:lang w:eastAsia="sk-SK"/>
        </w:rPr>
        <w:br w:type="page"/>
      </w:r>
    </w:p>
    <w:p w14:paraId="17E9E5D4" w14:textId="1894475F" w:rsidR="00AD1AFD" w:rsidRPr="00965565" w:rsidRDefault="00AD1AFD" w:rsidP="00AD1AFD">
      <w:pPr>
        <w:numPr>
          <w:ilvl w:val="0"/>
          <w:numId w:val="1"/>
        </w:numPr>
        <w:spacing w:after="0" w:line="240" w:lineRule="auto"/>
        <w:ind w:left="360"/>
        <w:jc w:val="both"/>
        <w:textAlignment w:val="baseline"/>
        <w:rPr>
          <w:rFonts w:eastAsia="Times New Roman" w:cstheme="minorHAnsi"/>
          <w:b/>
          <w:bCs/>
          <w:color w:val="000000"/>
          <w:sz w:val="18"/>
          <w:szCs w:val="18"/>
          <w:lang w:eastAsia="sk-SK"/>
        </w:rPr>
      </w:pPr>
      <w:r w:rsidRPr="00965565">
        <w:rPr>
          <w:rFonts w:eastAsia="Times New Roman" w:cstheme="minorHAnsi"/>
          <w:b/>
          <w:bCs/>
          <w:color w:val="000000"/>
          <w:sz w:val="18"/>
          <w:szCs w:val="18"/>
          <w:lang w:eastAsia="sk-SK"/>
        </w:rPr>
        <w:lastRenderedPageBreak/>
        <w:t>O PROJEKTE</w:t>
      </w:r>
    </w:p>
    <w:p w14:paraId="0322B1D0" w14:textId="77777777" w:rsidR="00AD1AFD" w:rsidRPr="00965565" w:rsidRDefault="00AD1AFD" w:rsidP="00AD1AFD">
      <w:pPr>
        <w:spacing w:after="0" w:line="240" w:lineRule="auto"/>
        <w:jc w:val="both"/>
        <w:rPr>
          <w:rFonts w:eastAsia="Times New Roman" w:cstheme="minorHAnsi"/>
          <w:sz w:val="18"/>
          <w:szCs w:val="18"/>
          <w:lang w:eastAsia="sk-SK"/>
        </w:rPr>
      </w:pPr>
    </w:p>
    <w:p w14:paraId="650C2A17" w14:textId="2573D1B0" w:rsidR="00AD1AFD" w:rsidRPr="00965565" w:rsidRDefault="00AD1AFD" w:rsidP="00BD61A1">
      <w:pPr>
        <w:spacing w:after="0" w:line="240" w:lineRule="auto"/>
        <w:ind w:firstLine="360"/>
        <w:jc w:val="both"/>
        <w:rPr>
          <w:rFonts w:eastAsia="Times New Roman" w:cstheme="minorHAnsi"/>
          <w:sz w:val="18"/>
          <w:szCs w:val="18"/>
          <w:lang w:eastAsia="sk-SK"/>
        </w:rPr>
      </w:pPr>
      <w:r w:rsidRPr="00965565">
        <w:rPr>
          <w:rFonts w:eastAsia="Times New Roman" w:cstheme="minorHAnsi"/>
          <w:color w:val="000000"/>
          <w:sz w:val="18"/>
          <w:szCs w:val="18"/>
          <w:lang w:eastAsia="sk-SK"/>
        </w:rPr>
        <w:t>Architektonická štúdia sa zaoberá komplexnou rekonštrukciou a adaptáciou budovy historickej hasičskej zbrojnice v Meste Mikulov. Existujúci objekt sa nachádza v centrálnej mestskej zóne na ulici Svobody 807/27 na parcele zapísanej v katastri pod číslom 1603. Predmetom návrhu bol aj menší objekt bývalej obecnej školy v pravej časti</w:t>
      </w:r>
      <w:r w:rsidR="00BD61A1" w:rsidRPr="00965565">
        <w:rPr>
          <w:rFonts w:eastAsia="Times New Roman" w:cstheme="minorHAnsi"/>
          <w:color w:val="000000"/>
          <w:sz w:val="18"/>
          <w:szCs w:val="18"/>
          <w:lang w:eastAsia="sk-SK"/>
        </w:rPr>
        <w:t xml:space="preserve"> riešeného</w:t>
      </w:r>
      <w:r w:rsidRPr="00965565">
        <w:rPr>
          <w:rFonts w:eastAsia="Times New Roman" w:cstheme="minorHAnsi"/>
          <w:color w:val="000000"/>
          <w:sz w:val="18"/>
          <w:szCs w:val="18"/>
          <w:lang w:eastAsia="sk-SK"/>
        </w:rPr>
        <w:t xml:space="preserve"> pozemku na parcele 1604.</w:t>
      </w:r>
    </w:p>
    <w:p w14:paraId="1EB790AC" w14:textId="77777777" w:rsidR="00AD1AFD" w:rsidRPr="00965565" w:rsidRDefault="00AD1AFD" w:rsidP="00AD1AFD">
      <w:pPr>
        <w:spacing w:after="0" w:line="240" w:lineRule="auto"/>
        <w:jc w:val="both"/>
        <w:rPr>
          <w:rFonts w:eastAsia="Times New Roman" w:cstheme="minorHAnsi"/>
          <w:sz w:val="18"/>
          <w:szCs w:val="18"/>
          <w:lang w:eastAsia="sk-SK"/>
        </w:rPr>
      </w:pPr>
    </w:p>
    <w:p w14:paraId="0335D893" w14:textId="77777777" w:rsidR="00AD1AFD" w:rsidRPr="00965565" w:rsidRDefault="00AD1AFD" w:rsidP="00BD61A1">
      <w:pPr>
        <w:spacing w:after="0" w:line="240" w:lineRule="auto"/>
        <w:ind w:firstLine="360"/>
        <w:jc w:val="both"/>
        <w:rPr>
          <w:rFonts w:eastAsia="Times New Roman" w:cstheme="minorHAnsi"/>
          <w:sz w:val="18"/>
          <w:szCs w:val="18"/>
          <w:lang w:eastAsia="sk-SK"/>
        </w:rPr>
      </w:pPr>
      <w:r w:rsidRPr="00965565">
        <w:rPr>
          <w:rFonts w:eastAsia="Times New Roman" w:cstheme="minorHAnsi"/>
          <w:color w:val="000000"/>
          <w:sz w:val="18"/>
          <w:szCs w:val="18"/>
          <w:lang w:eastAsia="sk-SK"/>
        </w:rPr>
        <w:t>Existujúca pamiatková budova hasičskej zbrojnice vznikla za prvej republiky. Pôvodný projekt, ktorý sa nachádza v archíve stavebného úradu, je datovaný na február roku 1910 a autorom by mala byť architektonická kancelária Franza Czujana.</w:t>
      </w:r>
    </w:p>
    <w:p w14:paraId="43C23AD2"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Po druhej svetovej vojne v budove sídlili hasiči a v 80. rokoch boli k objektu pristavené garáže, zrekonštruovaná bola fasáda a rozvody elektriny.</w:t>
      </w:r>
    </w:p>
    <w:p w14:paraId="0D5765B5" w14:textId="77777777" w:rsidR="00AD1AFD" w:rsidRPr="00965565" w:rsidRDefault="00AD1AFD" w:rsidP="00BD61A1">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Budova obecnej školy podľa našich zistení nie je pamiatkovo chránená a prešla už čiastočnou rekonštrukciou počas ktorej bol obnovený obvodový a strešný plášť objektu.</w:t>
      </w:r>
    </w:p>
    <w:p w14:paraId="6CE58BF2" w14:textId="77777777" w:rsidR="00AD1AFD" w:rsidRPr="00965565" w:rsidRDefault="00AD1AFD" w:rsidP="00AD1AFD">
      <w:pPr>
        <w:spacing w:after="0" w:line="240" w:lineRule="auto"/>
        <w:jc w:val="both"/>
        <w:rPr>
          <w:rFonts w:eastAsia="Times New Roman" w:cstheme="minorHAnsi"/>
          <w:sz w:val="18"/>
          <w:szCs w:val="18"/>
          <w:lang w:eastAsia="sk-SK"/>
        </w:rPr>
      </w:pPr>
    </w:p>
    <w:p w14:paraId="3D36AFC9" w14:textId="77777777" w:rsidR="00AD1AFD" w:rsidRPr="00965565" w:rsidRDefault="00AD1AFD" w:rsidP="00BD61A1">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Požiadavkou investora (mesto Mikulov) bol architektonický návrh nového využitia historickej budovy “Hasičky” za účelom spojenia mestskej galérie a mestskej knižnice do jedného funkčného celku.</w:t>
      </w:r>
    </w:p>
    <w:p w14:paraId="76028902"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Mesto Mikulov v súčasnej dobe disponuje rozsiahlymi zbierkami umeleckých diel, pre ktorých vystavovanie a uskladnenie nemá zodpovedajúce priestory. Rovnako mestská knižnica potrebuje zvýšenie kapacity a reprezentatívnosti jej priestorov.</w:t>
      </w:r>
    </w:p>
    <w:p w14:paraId="5A4F0D82" w14:textId="77777777" w:rsidR="00AD1AFD" w:rsidRPr="00965565" w:rsidRDefault="00AD1AFD" w:rsidP="00AD1AFD">
      <w:pPr>
        <w:spacing w:after="240" w:line="240" w:lineRule="auto"/>
        <w:jc w:val="both"/>
        <w:rPr>
          <w:rFonts w:eastAsia="Times New Roman" w:cstheme="minorHAnsi"/>
          <w:sz w:val="18"/>
          <w:szCs w:val="18"/>
          <w:lang w:eastAsia="sk-SK"/>
        </w:rPr>
      </w:pPr>
    </w:p>
    <w:p w14:paraId="25C610C4"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2.     ARCHITEKTONICKÉ RIEŠENIE OBJEKTU</w:t>
      </w:r>
    </w:p>
    <w:p w14:paraId="3A7DEF31" w14:textId="77777777" w:rsidR="00AD1AFD" w:rsidRPr="00965565" w:rsidRDefault="00AD1AFD" w:rsidP="00AD1AFD">
      <w:pPr>
        <w:spacing w:after="0" w:line="240" w:lineRule="auto"/>
        <w:jc w:val="both"/>
        <w:rPr>
          <w:rFonts w:eastAsia="Times New Roman" w:cstheme="minorHAnsi"/>
          <w:sz w:val="18"/>
          <w:szCs w:val="18"/>
          <w:lang w:eastAsia="sk-SK"/>
        </w:rPr>
      </w:pPr>
    </w:p>
    <w:p w14:paraId="0C4E094A" w14:textId="77777777" w:rsidR="00AD1AFD" w:rsidRPr="00965565" w:rsidRDefault="00AD1AFD" w:rsidP="00BD61A1">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Náš návrh počíta s očistením objektu “Hasičky” od neskorších prístavieb garáží a technických objektov, ktorá zaberajú značnú časť vnútorného dvora. Na pozemku sa nachádza v ľavej časti chránený strom, ktorý bude zakomponovaný do konceptu vnútornej záhrady komplexu.</w:t>
      </w:r>
    </w:p>
    <w:p w14:paraId="28C7113C" w14:textId="77777777" w:rsidR="00AD1AFD" w:rsidRPr="00965565" w:rsidRDefault="00AD1AFD" w:rsidP="00AD1AFD">
      <w:pPr>
        <w:spacing w:after="0" w:line="240" w:lineRule="auto"/>
        <w:jc w:val="both"/>
        <w:rPr>
          <w:rFonts w:eastAsia="Times New Roman" w:cstheme="minorHAnsi"/>
          <w:sz w:val="18"/>
          <w:szCs w:val="18"/>
          <w:lang w:eastAsia="sk-SK"/>
        </w:rPr>
      </w:pPr>
    </w:p>
    <w:p w14:paraId="77ECEADC" w14:textId="70F9E6E4" w:rsidR="00AD1AFD" w:rsidRPr="00965565" w:rsidRDefault="00AD1AFD" w:rsidP="00AD1AFD">
      <w:pPr>
        <w:spacing w:after="0" w:line="240" w:lineRule="auto"/>
        <w:jc w:val="both"/>
        <w:rPr>
          <w:rFonts w:eastAsia="Times New Roman" w:cstheme="minorHAnsi"/>
          <w:color w:val="000000"/>
          <w:sz w:val="18"/>
          <w:szCs w:val="18"/>
          <w:lang w:eastAsia="sk-SK"/>
        </w:rPr>
      </w:pPr>
      <w:r w:rsidRPr="00965565">
        <w:rPr>
          <w:rFonts w:eastAsia="Times New Roman" w:cstheme="minorHAnsi"/>
          <w:color w:val="000000"/>
          <w:sz w:val="18"/>
          <w:szCs w:val="18"/>
          <w:lang w:eastAsia="sk-SK"/>
        </w:rPr>
        <w:t>Komplex budov sme rozdelili na 3 stavebné celky:</w:t>
      </w:r>
    </w:p>
    <w:p w14:paraId="3E1B9D9B" w14:textId="77777777" w:rsidR="00047D17" w:rsidRPr="00965565" w:rsidRDefault="00047D17" w:rsidP="00AD1AFD">
      <w:pPr>
        <w:spacing w:after="0" w:line="240" w:lineRule="auto"/>
        <w:jc w:val="both"/>
        <w:rPr>
          <w:rFonts w:eastAsia="Times New Roman" w:cstheme="minorHAnsi"/>
          <w:sz w:val="18"/>
          <w:szCs w:val="18"/>
          <w:lang w:eastAsia="sk-SK"/>
        </w:rPr>
      </w:pPr>
    </w:p>
    <w:p w14:paraId="56FADF60" w14:textId="3515065E" w:rsidR="00AD1AFD" w:rsidRPr="00965565" w:rsidRDefault="00AD1AFD" w:rsidP="00AD1AFD">
      <w:pPr>
        <w:spacing w:after="0" w:line="240" w:lineRule="auto"/>
        <w:jc w:val="both"/>
        <w:rPr>
          <w:rFonts w:eastAsia="Times New Roman" w:cstheme="minorHAnsi"/>
          <w:color w:val="000000"/>
          <w:sz w:val="18"/>
          <w:szCs w:val="18"/>
          <w:lang w:eastAsia="sk-SK"/>
        </w:rPr>
      </w:pPr>
      <w:r w:rsidRPr="00965565">
        <w:rPr>
          <w:rFonts w:eastAsia="Times New Roman" w:cstheme="minorHAnsi"/>
          <w:b/>
          <w:bCs/>
          <w:color w:val="000000"/>
          <w:sz w:val="18"/>
          <w:szCs w:val="18"/>
          <w:lang w:eastAsia="sk-SK"/>
        </w:rPr>
        <w:t>-    SO1</w:t>
      </w:r>
      <w:r w:rsidRPr="00965565">
        <w:rPr>
          <w:rFonts w:eastAsia="Times New Roman" w:cstheme="minorHAnsi"/>
          <w:color w:val="000000"/>
          <w:sz w:val="18"/>
          <w:szCs w:val="18"/>
          <w:lang w:eastAsia="sk-SK"/>
        </w:rPr>
        <w:t xml:space="preserve"> - Existujúci objekt Hasičskej zbrojnice </w:t>
      </w:r>
      <w:r w:rsidR="00BD61A1" w:rsidRPr="00965565">
        <w:rPr>
          <w:rFonts w:eastAsia="Times New Roman" w:cstheme="minorHAnsi"/>
          <w:color w:val="000000"/>
          <w:sz w:val="18"/>
          <w:szCs w:val="18"/>
          <w:lang w:eastAsia="sk-SK"/>
        </w:rPr>
        <w:t>–</w:t>
      </w:r>
      <w:r w:rsidRPr="00965565">
        <w:rPr>
          <w:rFonts w:eastAsia="Times New Roman" w:cstheme="minorHAnsi"/>
          <w:color w:val="000000"/>
          <w:sz w:val="18"/>
          <w:szCs w:val="18"/>
          <w:lang w:eastAsia="sk-SK"/>
        </w:rPr>
        <w:t xml:space="preserve"> KNIŽNICA</w:t>
      </w:r>
    </w:p>
    <w:p w14:paraId="27617763" w14:textId="77777777" w:rsidR="00BD61A1" w:rsidRPr="00965565" w:rsidRDefault="00BD61A1" w:rsidP="00AD1AFD">
      <w:pPr>
        <w:spacing w:after="0" w:line="240" w:lineRule="auto"/>
        <w:jc w:val="both"/>
        <w:rPr>
          <w:rFonts w:eastAsia="Times New Roman" w:cstheme="minorHAnsi"/>
          <w:sz w:val="18"/>
          <w:szCs w:val="18"/>
          <w:lang w:eastAsia="sk-SK"/>
        </w:rPr>
      </w:pPr>
    </w:p>
    <w:p w14:paraId="71583D9D" w14:textId="28A7794D" w:rsidR="00AD1AFD" w:rsidRPr="00965565" w:rsidRDefault="00AD1AFD" w:rsidP="00BD61A1">
      <w:pPr>
        <w:spacing w:after="0" w:line="240" w:lineRule="auto"/>
        <w:ind w:left="851" w:hanging="851"/>
        <w:jc w:val="both"/>
        <w:rPr>
          <w:rFonts w:eastAsia="Times New Roman" w:cstheme="minorHAnsi"/>
          <w:color w:val="000000"/>
          <w:sz w:val="18"/>
          <w:szCs w:val="18"/>
          <w:lang w:eastAsia="sk-SK"/>
        </w:rPr>
      </w:pPr>
      <w:r w:rsidRPr="00965565">
        <w:rPr>
          <w:rFonts w:eastAsia="Times New Roman" w:cstheme="minorHAnsi"/>
          <w:b/>
          <w:bCs/>
          <w:color w:val="000000"/>
          <w:sz w:val="18"/>
          <w:szCs w:val="18"/>
          <w:lang w:eastAsia="sk-SK"/>
        </w:rPr>
        <w:t>-    SO2</w:t>
      </w:r>
      <w:r w:rsidRPr="00965565">
        <w:rPr>
          <w:rFonts w:eastAsia="Times New Roman" w:cstheme="minorHAnsi"/>
          <w:color w:val="000000"/>
          <w:sz w:val="18"/>
          <w:szCs w:val="18"/>
          <w:lang w:eastAsia="sk-SK"/>
        </w:rPr>
        <w:t xml:space="preserve"> - Prístavba - GALÉRIA + KNIŽNICA (spoločné vstupné a doplnkové priestory pre oba subjekty + samostatný objekt vertikálnej komunikácie s nákladným výťahom)</w:t>
      </w:r>
    </w:p>
    <w:p w14:paraId="3BE546E8" w14:textId="77777777" w:rsidR="00BD61A1" w:rsidRPr="00965565" w:rsidRDefault="00BD61A1" w:rsidP="00BD61A1">
      <w:pPr>
        <w:spacing w:after="0" w:line="240" w:lineRule="auto"/>
        <w:ind w:left="851" w:hanging="851"/>
        <w:jc w:val="both"/>
        <w:rPr>
          <w:rFonts w:eastAsia="Times New Roman" w:cstheme="minorHAnsi"/>
          <w:sz w:val="18"/>
          <w:szCs w:val="18"/>
          <w:lang w:eastAsia="sk-SK"/>
        </w:rPr>
      </w:pPr>
    </w:p>
    <w:p w14:paraId="6140A4C6"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    SO3</w:t>
      </w:r>
      <w:r w:rsidRPr="00965565">
        <w:rPr>
          <w:rFonts w:eastAsia="Times New Roman" w:cstheme="minorHAnsi"/>
          <w:color w:val="000000"/>
          <w:sz w:val="18"/>
          <w:szCs w:val="18"/>
          <w:lang w:eastAsia="sk-SK"/>
        </w:rPr>
        <w:t xml:space="preserve"> - Existujúci objekt školy - GALÉRIA (administratíva) + LIBRESSO (kaviareň)</w:t>
      </w:r>
    </w:p>
    <w:p w14:paraId="07FE19C6" w14:textId="77777777" w:rsidR="00AD1AFD" w:rsidRPr="00965565" w:rsidRDefault="00AD1AFD" w:rsidP="00AD1AFD">
      <w:pPr>
        <w:spacing w:after="0" w:line="240" w:lineRule="auto"/>
        <w:jc w:val="both"/>
        <w:rPr>
          <w:rFonts w:eastAsia="Times New Roman" w:cstheme="minorHAnsi"/>
          <w:sz w:val="18"/>
          <w:szCs w:val="18"/>
          <w:lang w:eastAsia="sk-SK"/>
        </w:rPr>
      </w:pPr>
    </w:p>
    <w:p w14:paraId="3A2F6C3D" w14:textId="59124FA4" w:rsidR="00AD1AFD" w:rsidRPr="00965565" w:rsidRDefault="00AD1AFD" w:rsidP="00BD61A1">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Tieto stavebné celky sú navzájom prepojené ako funkčne tak aj technologicky a vytvárajú jeden spoločný celok kultúrneho centra. Prepojením a zatraktívnením viacerých funkcií sme sa pokúsili pritiahnuť návštevníkov</w:t>
      </w:r>
      <w:r w:rsidR="003B1F24" w:rsidRPr="00965565">
        <w:rPr>
          <w:rFonts w:eastAsia="Times New Roman" w:cstheme="minorHAnsi"/>
          <w:color w:val="000000"/>
          <w:sz w:val="18"/>
          <w:szCs w:val="18"/>
          <w:lang w:eastAsia="sk-SK"/>
        </w:rPr>
        <w:t>,</w:t>
      </w:r>
      <w:r w:rsidRPr="00965565">
        <w:rPr>
          <w:rFonts w:eastAsia="Times New Roman" w:cstheme="minorHAnsi"/>
          <w:color w:val="000000"/>
          <w:sz w:val="18"/>
          <w:szCs w:val="18"/>
          <w:lang w:eastAsia="sk-SK"/>
        </w:rPr>
        <w:t xml:space="preserve"> ale aj obyvateľov mesta</w:t>
      </w:r>
      <w:r w:rsidR="003B1F24" w:rsidRPr="00965565">
        <w:rPr>
          <w:rFonts w:eastAsia="Times New Roman" w:cstheme="minorHAnsi"/>
          <w:color w:val="000000"/>
          <w:sz w:val="18"/>
          <w:szCs w:val="18"/>
          <w:lang w:eastAsia="sk-SK"/>
        </w:rPr>
        <w:t>,</w:t>
      </w:r>
      <w:r w:rsidRPr="00965565">
        <w:rPr>
          <w:rFonts w:eastAsia="Times New Roman" w:cstheme="minorHAnsi"/>
          <w:color w:val="000000"/>
          <w:sz w:val="18"/>
          <w:szCs w:val="18"/>
          <w:lang w:eastAsia="sk-SK"/>
        </w:rPr>
        <w:t xml:space="preserve"> a tým vniesť nový život tejto historickej pamiatke.</w:t>
      </w:r>
    </w:p>
    <w:p w14:paraId="4858398D" w14:textId="77777777" w:rsidR="00AD1AFD" w:rsidRPr="00965565" w:rsidRDefault="00AD1AFD" w:rsidP="00AD1AFD">
      <w:pPr>
        <w:spacing w:after="0" w:line="240" w:lineRule="auto"/>
        <w:jc w:val="both"/>
        <w:rPr>
          <w:rFonts w:eastAsia="Times New Roman" w:cstheme="minorHAnsi"/>
          <w:sz w:val="18"/>
          <w:szCs w:val="18"/>
          <w:lang w:eastAsia="sk-SK"/>
        </w:rPr>
      </w:pPr>
    </w:p>
    <w:p w14:paraId="7BA4A472"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KNIŽNICA</w:t>
      </w:r>
    </w:p>
    <w:p w14:paraId="76459B87" w14:textId="77777777" w:rsidR="00AD1AFD" w:rsidRPr="00965565" w:rsidRDefault="00AD1AFD" w:rsidP="003B1F24">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Pôvodný historický objekt hasičskej zbrojnice na seba preberie väčšiu časť potrieb mestskej knižnice. Vstup do objektu bude cez turniketové dvere do spoločného foyer v novovybudovanej časti. Vo foyer sa nachádza administratívna verejná časť knižnice tvorená infopultom, PC zónou a oddychovou zónou pre verejnosť. Dve nadzemné podlažia “Hasičky” sme prepojili novým dvojpodlažným objektom s vertikálnym komunikačným jadrom, ktoré zabezpečuje bezbariérový prístup do všetkých častí komplexu. V zadnej časti nového objektu sme situovali kancelárske a obslužné priestory pre zamestnancov knižnice.</w:t>
      </w:r>
    </w:p>
    <w:p w14:paraId="676C7C75" w14:textId="77777777" w:rsidR="00AD1AFD" w:rsidRPr="00965565" w:rsidRDefault="00AD1AFD" w:rsidP="00917391">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 xml:space="preserve">Hasička je dvojpodlažný, čiastočne podpivničený objekt s centrálnym schodiskom. Na 1.NP sme situovali oddelenie detskej a mládežníckej literatúry a oddelenie všeobecnej literatúry. 2.NP bude slúžiť pre potreby oddelenia odbornej literatúry a druhá časť ako multimediálna miestnosť. V novej časti je situovaná oddychová “chillout” zóna. </w:t>
      </w:r>
    </w:p>
    <w:p w14:paraId="47EF7C6E" w14:textId="45734E75" w:rsidR="00AD1AFD" w:rsidRPr="00965565" w:rsidRDefault="00AD1AFD" w:rsidP="00917391">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Hlavným komunikačným jadrom nebude existujúce schodisko</w:t>
      </w:r>
      <w:r w:rsidR="00917391" w:rsidRPr="00965565">
        <w:rPr>
          <w:rFonts w:eastAsia="Times New Roman" w:cstheme="minorHAnsi"/>
          <w:color w:val="000000"/>
          <w:sz w:val="18"/>
          <w:szCs w:val="18"/>
          <w:lang w:eastAsia="sk-SK"/>
        </w:rPr>
        <w:t>,</w:t>
      </w:r>
      <w:r w:rsidRPr="00965565">
        <w:rPr>
          <w:rFonts w:eastAsia="Times New Roman" w:cstheme="minorHAnsi"/>
          <w:color w:val="000000"/>
          <w:sz w:val="18"/>
          <w:szCs w:val="18"/>
          <w:lang w:eastAsia="sk-SK"/>
        </w:rPr>
        <w:t xml:space="preserve"> ale novovybudované komunikačné jadro s výťahom.</w:t>
      </w:r>
    </w:p>
    <w:p w14:paraId="49855F54" w14:textId="77777777" w:rsidR="00AD1AFD" w:rsidRPr="00965565" w:rsidRDefault="00AD1AFD" w:rsidP="00917391">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Skladové priestory pre potreby knižnice sme navrhli v 2.PP. Tieto priestory sú rovnako prepojené novým komunikačným jadrom.</w:t>
      </w:r>
    </w:p>
    <w:p w14:paraId="1CA6EB6A" w14:textId="77777777" w:rsidR="00AD1AFD" w:rsidRPr="00965565" w:rsidRDefault="00AD1AFD" w:rsidP="00AD1AFD">
      <w:pPr>
        <w:spacing w:after="0" w:line="240" w:lineRule="auto"/>
        <w:jc w:val="both"/>
        <w:rPr>
          <w:rFonts w:eastAsia="Times New Roman" w:cstheme="minorHAnsi"/>
          <w:sz w:val="18"/>
          <w:szCs w:val="18"/>
          <w:lang w:eastAsia="sk-SK"/>
        </w:rPr>
      </w:pPr>
    </w:p>
    <w:p w14:paraId="4AA20970" w14:textId="31188FE9"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GALÉRIA</w:t>
      </w:r>
    </w:p>
    <w:p w14:paraId="4550F5EA" w14:textId="77777777" w:rsidR="00AD1AFD" w:rsidRPr="00965565" w:rsidRDefault="00AD1AFD" w:rsidP="00917391">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Keďže cieľom bolo čo najviac zvýrazniť historickú budovu hasičskej zbrojnice, náš návrh počíta s umiestnením galérie do podzemných podlaží. Týmto sme docielili vytvorenie polootvorenej záhrady / parku v priestore bývalého obslužného dvora. Tento priestor by mal byť prístupný verejnosti a využívaný na exteriérové podujatia organizované ako galériou tak aj knižnicou.</w:t>
      </w:r>
    </w:p>
    <w:p w14:paraId="4DF6DEE2" w14:textId="77777777" w:rsidR="00AD1AFD" w:rsidRPr="00965565" w:rsidRDefault="00AD1AFD" w:rsidP="00221CBF">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Do priestoru galérie sa vstupuje rovnako cez už spomínané spoločné foyer, kde tieto dva funkčné celky vytvárajú symbiózu tvoriacu zaujímavé prostredie pre návštevníkov. Výstavné priestory sú prístupné cez interiérové schodisko vedúce do 1.PP priamo z foyer poza informačný pult. Bezbariérový prístup je zabezpečený už tiež spomínaným komunikačným jadrom s výťahom.</w:t>
      </w:r>
    </w:p>
    <w:p w14:paraId="12D16BE1" w14:textId="05266391" w:rsidR="00AD1AFD" w:rsidRPr="00965565" w:rsidRDefault="00AD1AFD" w:rsidP="00221CBF">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lastRenderedPageBreak/>
        <w:t>Výstavné priestory sme navrhli ako jeden monopriestor, v ktorom sa nachádzajú len nosné stĺpy a bude deliteľný podľa potrieb aktuálnej výstavy. Centrom tohto priestoru je átrium so zeleňou</w:t>
      </w:r>
      <w:r w:rsidR="00221CBF" w:rsidRPr="00965565">
        <w:rPr>
          <w:rFonts w:eastAsia="Times New Roman" w:cstheme="minorHAnsi"/>
          <w:color w:val="000000"/>
          <w:sz w:val="18"/>
          <w:szCs w:val="18"/>
          <w:lang w:eastAsia="sk-SK"/>
        </w:rPr>
        <w:t>,</w:t>
      </w:r>
      <w:r w:rsidRPr="00965565">
        <w:rPr>
          <w:rFonts w:eastAsia="Times New Roman" w:cstheme="minorHAnsi"/>
          <w:color w:val="000000"/>
          <w:sz w:val="18"/>
          <w:szCs w:val="18"/>
          <w:lang w:eastAsia="sk-SK"/>
        </w:rPr>
        <w:t xml:space="preserve"> ktoré zabezpečí prísun denného osvetlenia a prepojí interiér s exteriérom.</w:t>
      </w:r>
    </w:p>
    <w:p w14:paraId="0724602C" w14:textId="453CFE79" w:rsidR="00AD1AFD" w:rsidRPr="00965565" w:rsidRDefault="00AD1AFD" w:rsidP="00221CBF">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Priestory depozitov pre galériu sme navrhli v 2.PP. Tieto budú rozdelené na 2 väčšie a jeden menší sklad s predpriestorom určeným na manipuláciu a balenie umeleckých diel. Do týchto priestorov sa dostaneme cez komunikačné jadro s nákladným výťahom vedúcim do exteriéru v priestore parku. Toto schodisko z požiarneho hľadiska slúži aj ako únikové pre návštevníkov galérie</w:t>
      </w:r>
      <w:r w:rsidR="007458FA" w:rsidRPr="00965565">
        <w:rPr>
          <w:rFonts w:eastAsia="Times New Roman" w:cstheme="minorHAnsi"/>
          <w:color w:val="000000"/>
          <w:sz w:val="18"/>
          <w:szCs w:val="18"/>
          <w:lang w:eastAsia="sk-SK"/>
        </w:rPr>
        <w:t>,</w:t>
      </w:r>
      <w:r w:rsidRPr="00965565">
        <w:rPr>
          <w:rFonts w:eastAsia="Times New Roman" w:cstheme="minorHAnsi"/>
          <w:color w:val="000000"/>
          <w:sz w:val="18"/>
          <w:szCs w:val="18"/>
          <w:lang w:eastAsia="sk-SK"/>
        </w:rPr>
        <w:t xml:space="preserve"> a aj ako úniková cesta zo skladových priestorov.</w:t>
      </w:r>
    </w:p>
    <w:p w14:paraId="198A2BC3" w14:textId="77777777" w:rsidR="00AD1AFD" w:rsidRPr="00965565" w:rsidRDefault="00AD1AFD" w:rsidP="007458FA">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Administratívne priestory galérie sú situované v budove obecnej školy, prístupné priamo z hlavného foyer.</w:t>
      </w:r>
    </w:p>
    <w:p w14:paraId="64BD9F05" w14:textId="77777777" w:rsidR="00AD1AFD" w:rsidRPr="00965565" w:rsidRDefault="00AD1AFD" w:rsidP="00AD1AFD">
      <w:pPr>
        <w:spacing w:after="0" w:line="240" w:lineRule="auto"/>
        <w:jc w:val="both"/>
        <w:rPr>
          <w:rFonts w:eastAsia="Times New Roman" w:cstheme="minorHAnsi"/>
          <w:sz w:val="18"/>
          <w:szCs w:val="18"/>
          <w:lang w:eastAsia="sk-SK"/>
        </w:rPr>
      </w:pPr>
    </w:p>
    <w:p w14:paraId="598A7215"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LIBRESSO</w:t>
      </w:r>
    </w:p>
    <w:p w14:paraId="2F4785B8" w14:textId="181C780C" w:rsidR="00AD1AFD" w:rsidRPr="00965565" w:rsidRDefault="00AD1AFD" w:rsidP="007458FA">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Zadná časť objektu bývalej školy b</w:t>
      </w:r>
      <w:r w:rsidR="007458FA" w:rsidRPr="00965565">
        <w:rPr>
          <w:rFonts w:eastAsia="Times New Roman" w:cstheme="minorHAnsi"/>
          <w:color w:val="000000"/>
          <w:sz w:val="18"/>
          <w:szCs w:val="18"/>
          <w:lang w:eastAsia="sk-SK"/>
        </w:rPr>
        <w:t>ude</w:t>
      </w:r>
      <w:r w:rsidRPr="00965565">
        <w:rPr>
          <w:rFonts w:eastAsia="Times New Roman" w:cstheme="minorHAnsi"/>
          <w:color w:val="000000"/>
          <w:sz w:val="18"/>
          <w:szCs w:val="18"/>
          <w:lang w:eastAsia="sk-SK"/>
        </w:rPr>
        <w:t xml:space="preserve"> využitá ako komerčný priestor kaviarne / libressa. Jeho priame napojenie na navrhovaný park umožňuje jeho využívanie aj mimo prevádzkových hodín “kultúrneho centra”. Počíta sa s kombináciou interiérového a sezónneho exteriérového sedenia pre zákazníkov.</w:t>
      </w:r>
    </w:p>
    <w:p w14:paraId="65E1A182" w14:textId="77777777" w:rsidR="00AD1AFD" w:rsidRPr="00965565" w:rsidRDefault="00AD1AFD" w:rsidP="00AD1AFD">
      <w:pPr>
        <w:spacing w:after="0" w:line="240" w:lineRule="auto"/>
        <w:jc w:val="both"/>
        <w:rPr>
          <w:rFonts w:eastAsia="Times New Roman" w:cstheme="minorHAnsi"/>
          <w:sz w:val="18"/>
          <w:szCs w:val="18"/>
          <w:lang w:eastAsia="sk-SK"/>
        </w:rPr>
      </w:pPr>
    </w:p>
    <w:p w14:paraId="1BFDE4E0" w14:textId="3A3E2E5B"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HYGIENICKÉ</w:t>
      </w:r>
      <w:r w:rsidR="007458FA" w:rsidRPr="00965565">
        <w:rPr>
          <w:rFonts w:eastAsia="Times New Roman" w:cstheme="minorHAnsi"/>
          <w:color w:val="000000"/>
          <w:sz w:val="18"/>
          <w:szCs w:val="18"/>
          <w:lang w:eastAsia="sk-SK"/>
        </w:rPr>
        <w:t xml:space="preserve"> </w:t>
      </w:r>
      <w:r w:rsidRPr="00965565">
        <w:rPr>
          <w:rFonts w:eastAsia="Times New Roman" w:cstheme="minorHAnsi"/>
          <w:color w:val="000000"/>
          <w:sz w:val="18"/>
          <w:szCs w:val="18"/>
          <w:lang w:eastAsia="sk-SK"/>
        </w:rPr>
        <w:t>PRIESTORY</w:t>
      </w:r>
    </w:p>
    <w:p w14:paraId="76422762" w14:textId="77777777" w:rsidR="00AD1AFD" w:rsidRPr="00965565" w:rsidRDefault="00AD1AFD" w:rsidP="007458FA">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Hygiena pre návštevníkov je situovaná centrálne na 1.PP pri vstupe do výstavných priestorov galérie v blízkosti nového komunikačného jadra.</w:t>
      </w:r>
    </w:p>
    <w:p w14:paraId="62EDDBC7" w14:textId="77777777" w:rsidR="00AD1AFD" w:rsidRPr="00965565" w:rsidRDefault="00AD1AFD" w:rsidP="00AD1AFD">
      <w:pPr>
        <w:spacing w:after="0" w:line="240" w:lineRule="auto"/>
        <w:jc w:val="both"/>
        <w:rPr>
          <w:rFonts w:eastAsia="Times New Roman" w:cstheme="minorHAnsi"/>
          <w:sz w:val="18"/>
          <w:szCs w:val="18"/>
          <w:lang w:eastAsia="sk-SK"/>
        </w:rPr>
      </w:pPr>
    </w:p>
    <w:p w14:paraId="5A1540D3"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TECHNICKÉ PRIESTORY</w:t>
      </w:r>
    </w:p>
    <w:p w14:paraId="7C64CF31" w14:textId="77777777" w:rsidR="00AD1AFD" w:rsidRPr="00965565" w:rsidRDefault="00AD1AFD" w:rsidP="007458FA">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Plánovaná technická miestnosť (kotolňa) a priestory pre vzduchotechnické jednotky sme situovali do 2.PP. Napojenie rozvodov bude zabezpečené vertikálnymi šachtami vedúcimi do jednotlivých objektov.</w:t>
      </w:r>
    </w:p>
    <w:p w14:paraId="426D8442" w14:textId="77777777" w:rsidR="00AD1AFD" w:rsidRPr="00965565" w:rsidRDefault="00AD1AFD" w:rsidP="00AD1AFD">
      <w:pPr>
        <w:spacing w:after="0" w:line="240" w:lineRule="auto"/>
        <w:jc w:val="both"/>
        <w:rPr>
          <w:rFonts w:eastAsia="Times New Roman" w:cstheme="minorHAnsi"/>
          <w:sz w:val="18"/>
          <w:szCs w:val="18"/>
          <w:lang w:eastAsia="sk-SK"/>
        </w:rPr>
      </w:pPr>
    </w:p>
    <w:p w14:paraId="7E77C2BF"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NÁDVORIE</w:t>
      </w:r>
    </w:p>
    <w:p w14:paraId="5377135E" w14:textId="77777777" w:rsidR="00AD1AFD" w:rsidRPr="00965565" w:rsidRDefault="00AD1AFD" w:rsidP="007458FA">
      <w:pPr>
        <w:spacing w:after="0" w:line="240" w:lineRule="auto"/>
        <w:ind w:firstLine="708"/>
        <w:jc w:val="both"/>
        <w:rPr>
          <w:rFonts w:eastAsia="Times New Roman" w:cstheme="minorHAnsi"/>
          <w:sz w:val="18"/>
          <w:szCs w:val="18"/>
          <w:lang w:eastAsia="sk-SK"/>
        </w:rPr>
      </w:pPr>
      <w:r w:rsidRPr="00965565">
        <w:rPr>
          <w:rFonts w:eastAsia="Times New Roman" w:cstheme="minorHAnsi"/>
          <w:color w:val="000000"/>
          <w:sz w:val="18"/>
          <w:szCs w:val="18"/>
          <w:lang w:eastAsia="sk-SK"/>
        </w:rPr>
        <w:t>Priestor obkolesený objektami tvorí verejne prístupný park v kombinácii zatrávnených a spevnených bezbariérových plôch s prvkami malej architektúry. Súčasťou štruktúry je centrálne umiestnené átrium galérie s priľahlými svetlíkmi v trávnatých plochách. .</w:t>
      </w:r>
    </w:p>
    <w:p w14:paraId="1A2EF244" w14:textId="77777777" w:rsidR="00AD1AFD" w:rsidRPr="00965565" w:rsidRDefault="00AD1AFD" w:rsidP="00AD1AFD">
      <w:pPr>
        <w:spacing w:after="240" w:line="240" w:lineRule="auto"/>
        <w:jc w:val="both"/>
        <w:rPr>
          <w:rFonts w:eastAsia="Times New Roman" w:cstheme="minorHAnsi"/>
          <w:sz w:val="18"/>
          <w:szCs w:val="18"/>
          <w:lang w:eastAsia="sk-SK"/>
        </w:rPr>
      </w:pPr>
    </w:p>
    <w:p w14:paraId="1610CA83"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3.     KONŠTRUKČNÉ RIEŠENIE</w:t>
      </w:r>
    </w:p>
    <w:p w14:paraId="5657BABA" w14:textId="77777777" w:rsidR="007458FA" w:rsidRPr="00965565" w:rsidRDefault="007458FA" w:rsidP="00AD1AFD">
      <w:pPr>
        <w:spacing w:after="0" w:line="240" w:lineRule="auto"/>
        <w:jc w:val="both"/>
        <w:rPr>
          <w:rFonts w:eastAsia="Times New Roman" w:cstheme="minorHAnsi"/>
          <w:b/>
          <w:bCs/>
          <w:color w:val="000000"/>
          <w:sz w:val="18"/>
          <w:szCs w:val="18"/>
          <w:lang w:eastAsia="sk-SK"/>
        </w:rPr>
      </w:pPr>
    </w:p>
    <w:p w14:paraId="1D35B2B9" w14:textId="239DC724"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 xml:space="preserve">3.1     </w:t>
      </w:r>
      <w:r w:rsidR="00DB673A" w:rsidRPr="00965565">
        <w:rPr>
          <w:rFonts w:eastAsia="Times New Roman" w:cstheme="minorHAnsi"/>
          <w:b/>
          <w:bCs/>
          <w:color w:val="000000"/>
          <w:sz w:val="18"/>
          <w:szCs w:val="18"/>
          <w:lang w:eastAsia="sk-SK"/>
        </w:rPr>
        <w:t>Z</w:t>
      </w:r>
      <w:r w:rsidRPr="00965565">
        <w:rPr>
          <w:rFonts w:eastAsia="Times New Roman" w:cstheme="minorHAnsi"/>
          <w:b/>
          <w:bCs/>
          <w:color w:val="000000"/>
          <w:sz w:val="18"/>
          <w:szCs w:val="18"/>
          <w:lang w:eastAsia="sk-SK"/>
        </w:rPr>
        <w:t>akladanie</w:t>
      </w:r>
    </w:p>
    <w:p w14:paraId="3016205A" w14:textId="77777777" w:rsidR="00AD1AFD" w:rsidRPr="00965565" w:rsidRDefault="00AD1AFD" w:rsidP="00AD1AFD">
      <w:pPr>
        <w:spacing w:after="0" w:line="240" w:lineRule="auto"/>
        <w:jc w:val="both"/>
        <w:rPr>
          <w:rFonts w:eastAsia="Times New Roman" w:cstheme="minorHAnsi"/>
          <w:sz w:val="18"/>
          <w:szCs w:val="18"/>
          <w:lang w:eastAsia="sk-SK"/>
        </w:rPr>
      </w:pPr>
    </w:p>
    <w:p w14:paraId="5BE3D890"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SO1</w:t>
      </w:r>
      <w:r w:rsidRPr="00965565">
        <w:rPr>
          <w:rFonts w:eastAsia="Times New Roman" w:cstheme="minorHAnsi"/>
          <w:color w:val="000000"/>
          <w:sz w:val="18"/>
          <w:szCs w:val="18"/>
          <w:lang w:eastAsia="sk-SK"/>
        </w:rPr>
        <w:t xml:space="preserve"> </w:t>
      </w:r>
    </w:p>
    <w:p w14:paraId="4EF7EB2C"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Základy existujúceho objektu zostanú bez zmeny. Keďže v rámci architektonickej štúdie nedošlo k zhodnotenie technického stavu objektu, môžu byť potrebné asanačné práce.</w:t>
      </w:r>
      <w:bookmarkStart w:id="0" w:name="_GoBack"/>
      <w:bookmarkEnd w:id="0"/>
    </w:p>
    <w:p w14:paraId="1805CF2E" w14:textId="77777777" w:rsidR="00AD1AFD" w:rsidRPr="00965565" w:rsidRDefault="00AD1AFD" w:rsidP="00AD1AFD">
      <w:pPr>
        <w:spacing w:after="0" w:line="240" w:lineRule="auto"/>
        <w:jc w:val="both"/>
        <w:rPr>
          <w:rFonts w:eastAsia="Times New Roman" w:cstheme="minorHAnsi"/>
          <w:sz w:val="18"/>
          <w:szCs w:val="18"/>
          <w:lang w:eastAsia="sk-SK"/>
        </w:rPr>
      </w:pPr>
    </w:p>
    <w:p w14:paraId="31E9C32C"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SO2</w:t>
      </w:r>
      <w:r w:rsidRPr="00965565">
        <w:rPr>
          <w:rFonts w:eastAsia="Times New Roman" w:cstheme="minorHAnsi"/>
          <w:color w:val="000000"/>
          <w:sz w:val="18"/>
          <w:szCs w:val="18"/>
          <w:lang w:eastAsia="sk-SK"/>
        </w:rPr>
        <w:t xml:space="preserve"> </w:t>
      </w:r>
    </w:p>
    <w:p w14:paraId="6FF12FF2"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Tento dvojpodlažný objekt počíta so založením jeho 2.PP na železobetónovej vani. Vzhľadom na blízkosť potoka navrhujeme použitie vodotesného betónu. Rovnako predpokladáme nutnosť použitia injektáže proti zosunutiu okolitého terénu počas výkopových prác</w:t>
      </w:r>
    </w:p>
    <w:p w14:paraId="12C94343"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Investor neposkytol geologický prieskum pozemku, ktorý ale v ďalších fázach bude bezpodmienečne potrebný. Na základe tejto skutočnosti treba považovať náš popis zakladania ako predbežný!</w:t>
      </w:r>
    </w:p>
    <w:p w14:paraId="4E262DFE" w14:textId="77777777" w:rsidR="00AD1AFD" w:rsidRPr="00965565" w:rsidRDefault="00AD1AFD" w:rsidP="00AD1AFD">
      <w:pPr>
        <w:spacing w:after="0" w:line="240" w:lineRule="auto"/>
        <w:jc w:val="both"/>
        <w:rPr>
          <w:rFonts w:eastAsia="Times New Roman" w:cstheme="minorHAnsi"/>
          <w:sz w:val="18"/>
          <w:szCs w:val="18"/>
          <w:lang w:eastAsia="sk-SK"/>
        </w:rPr>
      </w:pPr>
    </w:p>
    <w:p w14:paraId="29BF3C25"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SO3</w:t>
      </w:r>
    </w:p>
    <w:p w14:paraId="28732D3C"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Základy existujúceho objektu ostanú bez zmeny. Keďže v rámci architektonickej štúdie nedošlo k zhodnoteniu technického stavu objektu, môžu byť potrebné menšie asanačné práce. Z obhliadky je zrejmý problém s izolovaním objektu v zadnej severnej  časti (vlhkosť muriva)</w:t>
      </w:r>
    </w:p>
    <w:p w14:paraId="659B2FCF" w14:textId="77777777" w:rsidR="00AD1AFD" w:rsidRPr="00965565" w:rsidRDefault="00AD1AFD" w:rsidP="00AD1AFD">
      <w:pPr>
        <w:spacing w:after="0" w:line="240" w:lineRule="auto"/>
        <w:jc w:val="both"/>
        <w:rPr>
          <w:rFonts w:eastAsia="Times New Roman" w:cstheme="minorHAnsi"/>
          <w:sz w:val="18"/>
          <w:szCs w:val="18"/>
          <w:lang w:eastAsia="sk-SK"/>
        </w:rPr>
      </w:pPr>
    </w:p>
    <w:p w14:paraId="0D861050" w14:textId="0EC2F139"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 xml:space="preserve">3.2     </w:t>
      </w:r>
      <w:r w:rsidR="00DB673A" w:rsidRPr="00965565">
        <w:rPr>
          <w:rFonts w:eastAsia="Times New Roman" w:cstheme="minorHAnsi"/>
          <w:b/>
          <w:bCs/>
          <w:color w:val="000000"/>
          <w:sz w:val="18"/>
          <w:szCs w:val="18"/>
          <w:lang w:eastAsia="sk-SK"/>
        </w:rPr>
        <w:t>N</w:t>
      </w:r>
      <w:r w:rsidRPr="00965565">
        <w:rPr>
          <w:rFonts w:eastAsia="Times New Roman" w:cstheme="minorHAnsi"/>
          <w:b/>
          <w:bCs/>
          <w:color w:val="000000"/>
          <w:sz w:val="18"/>
          <w:szCs w:val="18"/>
          <w:lang w:eastAsia="sk-SK"/>
        </w:rPr>
        <w:t>osné konštrukcie</w:t>
      </w:r>
    </w:p>
    <w:p w14:paraId="6B2C870E" w14:textId="77777777" w:rsidR="00AD1AFD" w:rsidRPr="00965565" w:rsidRDefault="00AD1AFD" w:rsidP="00AD1AFD">
      <w:pPr>
        <w:spacing w:after="0" w:line="240" w:lineRule="auto"/>
        <w:jc w:val="both"/>
        <w:rPr>
          <w:rFonts w:eastAsia="Times New Roman" w:cstheme="minorHAnsi"/>
          <w:sz w:val="18"/>
          <w:szCs w:val="18"/>
          <w:lang w:eastAsia="sk-SK"/>
        </w:rPr>
      </w:pPr>
    </w:p>
    <w:p w14:paraId="2646148E"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SO1</w:t>
      </w:r>
    </w:p>
    <w:p w14:paraId="698F57C9"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Obvodové konštrukcie objektu predpokladáme z muriva z plných pálených tehál. Stropy sú pravdepodobne kombinované - oceľovo-keramické.</w:t>
      </w:r>
    </w:p>
    <w:p w14:paraId="3B27AFCF" w14:textId="77777777" w:rsidR="00AD1AFD" w:rsidRPr="00965565" w:rsidRDefault="00AD1AFD" w:rsidP="00AD1AFD">
      <w:pPr>
        <w:spacing w:after="0" w:line="240" w:lineRule="auto"/>
        <w:jc w:val="both"/>
        <w:rPr>
          <w:rFonts w:eastAsia="Times New Roman" w:cstheme="minorHAnsi"/>
          <w:sz w:val="18"/>
          <w:szCs w:val="18"/>
          <w:lang w:eastAsia="sk-SK"/>
        </w:rPr>
      </w:pPr>
    </w:p>
    <w:p w14:paraId="7C90605A"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SO2</w:t>
      </w:r>
    </w:p>
    <w:p w14:paraId="49CD59D3"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Novonavrhovaný objekt galérie, spoločných a technických priestorov je navrhnutý ako 4-podlažná stavba s 2 podzemnými a 2 nadzemnými podlažiami. Nosnú konštrukciu objektu tvorí železobetónový skelet po obvode lemovaný ŽB stenami. Horizontálne konštrukcie tvoria ŽB dosky a prievlaky.</w:t>
      </w:r>
    </w:p>
    <w:p w14:paraId="65FBDAAD" w14:textId="77777777" w:rsidR="00AD1AFD" w:rsidRPr="00965565" w:rsidRDefault="00AD1AFD" w:rsidP="00AD1AFD">
      <w:pPr>
        <w:spacing w:after="0" w:line="240" w:lineRule="auto"/>
        <w:jc w:val="both"/>
        <w:rPr>
          <w:rFonts w:eastAsia="Times New Roman" w:cstheme="minorHAnsi"/>
          <w:sz w:val="18"/>
          <w:szCs w:val="18"/>
          <w:lang w:eastAsia="sk-SK"/>
        </w:rPr>
      </w:pPr>
    </w:p>
    <w:p w14:paraId="1E796A66" w14:textId="77777777" w:rsidR="00047D17" w:rsidRPr="00965565" w:rsidRDefault="00047D17">
      <w:pPr>
        <w:rPr>
          <w:rFonts w:eastAsia="Times New Roman" w:cstheme="minorHAnsi"/>
          <w:b/>
          <w:bCs/>
          <w:color w:val="000000"/>
          <w:sz w:val="18"/>
          <w:szCs w:val="18"/>
          <w:lang w:eastAsia="sk-SK"/>
        </w:rPr>
      </w:pPr>
      <w:r w:rsidRPr="00965565">
        <w:rPr>
          <w:rFonts w:eastAsia="Times New Roman" w:cstheme="minorHAnsi"/>
          <w:b/>
          <w:bCs/>
          <w:color w:val="000000"/>
          <w:sz w:val="18"/>
          <w:szCs w:val="18"/>
          <w:lang w:eastAsia="sk-SK"/>
        </w:rPr>
        <w:br w:type="page"/>
      </w:r>
    </w:p>
    <w:p w14:paraId="0A0115B0" w14:textId="133CCC61"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lastRenderedPageBreak/>
        <w:t>SO3</w:t>
      </w:r>
    </w:p>
    <w:p w14:paraId="66A9B78F"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Obvodové konštrukcie objektu predpokladáme z muriva z plných pálených tehál. Stropy sú pravdepodobne drevené prípadne keramické.</w:t>
      </w:r>
    </w:p>
    <w:p w14:paraId="17F3D2C0" w14:textId="77777777" w:rsidR="00AD1AFD" w:rsidRPr="00965565" w:rsidRDefault="00AD1AFD" w:rsidP="00AD1AFD">
      <w:pPr>
        <w:spacing w:after="240" w:line="240" w:lineRule="auto"/>
        <w:jc w:val="both"/>
        <w:rPr>
          <w:rFonts w:eastAsia="Times New Roman" w:cstheme="minorHAnsi"/>
          <w:sz w:val="18"/>
          <w:szCs w:val="18"/>
          <w:lang w:eastAsia="sk-SK"/>
        </w:rPr>
      </w:pPr>
    </w:p>
    <w:p w14:paraId="7FE8D581"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4.     MATERIÁLOVÉ RIEŠENIE</w:t>
      </w:r>
    </w:p>
    <w:p w14:paraId="2253BA30" w14:textId="77777777" w:rsidR="00AD1AFD" w:rsidRPr="00965565" w:rsidRDefault="00AD1AFD" w:rsidP="00AD1AFD">
      <w:pPr>
        <w:spacing w:after="0" w:line="240" w:lineRule="auto"/>
        <w:jc w:val="both"/>
        <w:rPr>
          <w:rFonts w:eastAsia="Times New Roman" w:cstheme="minorHAnsi"/>
          <w:sz w:val="18"/>
          <w:szCs w:val="18"/>
          <w:lang w:eastAsia="sk-SK"/>
        </w:rPr>
      </w:pPr>
    </w:p>
    <w:p w14:paraId="011A94E4"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SO1</w:t>
      </w:r>
    </w:p>
    <w:p w14:paraId="73CE8CF2"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Pôvodný objekt navrhujeme zatepliť, s konečnou úpravou farbených omietok… vymeniť vrstvy plochej strechy nad 2.NP ako aj nad vežou.</w:t>
      </w:r>
    </w:p>
    <w:p w14:paraId="560220DE"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Navrhujeme výmenu všetkých výplní otvorov za nové, kopírujúce existujúce delenie a dizajn. Okná za drevené alebo hliníkové s izolačným trojsklom. Veľké vráta v parteri budovy za pevné zasklenie v hliníkových rámoch. Centrálne dvere (v novom koncepte slúžiace ako únikové) za nové drevené. Všetky otvory na južnej a západnej fasáde budú doplnené o exteriérové horizontálne žalúzie (hliník).</w:t>
      </w:r>
    </w:p>
    <w:p w14:paraId="2AB3BAE4" w14:textId="77777777" w:rsidR="00AD1AFD" w:rsidRPr="00965565" w:rsidRDefault="00AD1AFD" w:rsidP="00AD1AFD">
      <w:pPr>
        <w:spacing w:after="0" w:line="240" w:lineRule="auto"/>
        <w:jc w:val="both"/>
        <w:rPr>
          <w:rFonts w:eastAsia="Times New Roman" w:cstheme="minorHAnsi"/>
          <w:sz w:val="18"/>
          <w:szCs w:val="18"/>
          <w:lang w:eastAsia="sk-SK"/>
        </w:rPr>
      </w:pPr>
    </w:p>
    <w:p w14:paraId="4C15994A"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SO2</w:t>
      </w:r>
    </w:p>
    <w:p w14:paraId="73A68B44"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Nová prístavba je v nadzemných podlažiach kombináciou omietaných, hliníkových a zasklených plôch s predsadenou perforovanou hliníkovou konštrukciou. Hlavný vstup do objektu je navrhnutý vo forme turniketových dverí.</w:t>
      </w:r>
    </w:p>
    <w:p w14:paraId="5739924F" w14:textId="77777777" w:rsidR="00AD1AFD" w:rsidRPr="00965565" w:rsidRDefault="00AD1AFD" w:rsidP="00AD1AFD">
      <w:pPr>
        <w:spacing w:after="0" w:line="240" w:lineRule="auto"/>
        <w:jc w:val="both"/>
        <w:rPr>
          <w:rFonts w:eastAsia="Times New Roman" w:cstheme="minorHAnsi"/>
          <w:sz w:val="18"/>
          <w:szCs w:val="18"/>
          <w:lang w:eastAsia="sk-SK"/>
        </w:rPr>
      </w:pPr>
    </w:p>
    <w:p w14:paraId="56AEBC09"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SO3</w:t>
      </w:r>
      <w:r w:rsidRPr="00965565">
        <w:rPr>
          <w:rFonts w:eastAsia="Times New Roman" w:cstheme="minorHAnsi"/>
          <w:color w:val="000000"/>
          <w:sz w:val="18"/>
          <w:szCs w:val="18"/>
          <w:lang w:eastAsia="sk-SK"/>
        </w:rPr>
        <w:t xml:space="preserve"> </w:t>
      </w:r>
    </w:p>
    <w:p w14:paraId="08708F39"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Pôvodný objekt navrhujeme zatepliť, s konečnou úpravou farbených omietok. Vymeniť strešnú krytinu za novú (keramická alebo betónová krytina). Okná a dvere vymeniť za nové - drevené alebo hliníkové s izolačným trojsklom.</w:t>
      </w:r>
    </w:p>
    <w:p w14:paraId="61332B09"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N čelnej stene bez okien bude umiestnené označenie objektu - v našom návrhu “HASIČKA” - knihovna a galerie.</w:t>
      </w:r>
    </w:p>
    <w:p w14:paraId="0306F45B" w14:textId="77777777" w:rsidR="00AD1AFD" w:rsidRPr="00965565" w:rsidRDefault="00AD1AFD" w:rsidP="00AD1AFD">
      <w:pPr>
        <w:spacing w:after="240" w:line="240" w:lineRule="auto"/>
        <w:jc w:val="both"/>
        <w:rPr>
          <w:rFonts w:eastAsia="Times New Roman" w:cstheme="minorHAnsi"/>
          <w:sz w:val="18"/>
          <w:szCs w:val="18"/>
          <w:lang w:eastAsia="sk-SK"/>
        </w:rPr>
      </w:pPr>
    </w:p>
    <w:p w14:paraId="3CD8F2BE"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5.     STAVEBNÝ INTERIÉR</w:t>
      </w:r>
    </w:p>
    <w:p w14:paraId="69E538E4" w14:textId="77777777" w:rsidR="00AD1AFD" w:rsidRPr="00965565" w:rsidRDefault="00AD1AFD" w:rsidP="00AD1AFD">
      <w:pPr>
        <w:spacing w:after="0" w:line="240" w:lineRule="auto"/>
        <w:jc w:val="both"/>
        <w:rPr>
          <w:rFonts w:eastAsia="Times New Roman" w:cstheme="minorHAnsi"/>
          <w:sz w:val="18"/>
          <w:szCs w:val="18"/>
          <w:lang w:eastAsia="sk-SK"/>
        </w:rPr>
      </w:pPr>
    </w:p>
    <w:p w14:paraId="19C479D1"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SO1</w:t>
      </w:r>
    </w:p>
    <w:p w14:paraId="21820B7D"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 xml:space="preserve">Podlahy sú navrhnuté ako polyuretánové (komunikácie) a drevené masívne (oddelenia knižnice). Existujúce schodisko navrhujeme zachovať v pôvodnom materiáli. </w:t>
      </w:r>
    </w:p>
    <w:p w14:paraId="14FF759B"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Steny a stropy vyspraviť sadrovými stierkami a vymaľovať. V prípade odhalenia existujúcej konštrukcie stropov zvážiť jeho materiálové priznanie bez dodatočného zakrývania.</w:t>
      </w:r>
    </w:p>
    <w:p w14:paraId="274F81D1" w14:textId="77777777" w:rsidR="00AD1AFD" w:rsidRPr="00965565" w:rsidRDefault="00AD1AFD" w:rsidP="00AD1AFD">
      <w:pPr>
        <w:spacing w:after="0" w:line="240" w:lineRule="auto"/>
        <w:jc w:val="both"/>
        <w:rPr>
          <w:rFonts w:eastAsia="Times New Roman" w:cstheme="minorHAnsi"/>
          <w:sz w:val="18"/>
          <w:szCs w:val="18"/>
          <w:lang w:eastAsia="sk-SK"/>
        </w:rPr>
      </w:pPr>
    </w:p>
    <w:p w14:paraId="303405D8"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Vybrané stavebné otvory budú vyplnené presklenými (oddelenia knižnice + komunikácie) stenami s dvernými krídlami.</w:t>
      </w:r>
    </w:p>
    <w:p w14:paraId="56D0FDEB" w14:textId="77777777" w:rsidR="00AD1AFD" w:rsidRPr="00965565" w:rsidRDefault="00AD1AFD" w:rsidP="00AD1AFD">
      <w:pPr>
        <w:spacing w:after="0" w:line="240" w:lineRule="auto"/>
        <w:jc w:val="both"/>
        <w:rPr>
          <w:rFonts w:eastAsia="Times New Roman" w:cstheme="minorHAnsi"/>
          <w:sz w:val="18"/>
          <w:szCs w:val="18"/>
          <w:lang w:eastAsia="sk-SK"/>
        </w:rPr>
      </w:pPr>
    </w:p>
    <w:p w14:paraId="2AAA0108"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SO2</w:t>
      </w:r>
    </w:p>
    <w:p w14:paraId="56F64F85"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Podlahy v prístavbe budú v kombinácii polyuretán (vstupná hala, galéria, sklad), priemyselná liata podlaha (depozity a technické zázemie), gresová dlažba (komunikácie, hygiena) a celoplošné koberce (administratíva knižnice, chillout zóna).</w:t>
      </w:r>
    </w:p>
    <w:p w14:paraId="42558353"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Steny a stropy ukončiť sadrovými stierkami (resp. sadrokartónom) a vymaľovať. V hygiene obložiť steny keramickým obkladom na celú výšku miestností.</w:t>
      </w:r>
    </w:p>
    <w:p w14:paraId="659BD11B"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Stavebné otvory vyplniť plnými drevenými dverami v oceľových zárubniach (administratíva + hygiena) a presklenými stenami s dvernými krídlami (vstupná hala).</w:t>
      </w:r>
    </w:p>
    <w:p w14:paraId="25B1DD5D" w14:textId="77777777" w:rsidR="00AD1AFD" w:rsidRPr="00965565" w:rsidRDefault="00AD1AFD" w:rsidP="00AD1AFD">
      <w:pPr>
        <w:spacing w:after="0" w:line="240" w:lineRule="auto"/>
        <w:jc w:val="both"/>
        <w:rPr>
          <w:rFonts w:eastAsia="Times New Roman" w:cstheme="minorHAnsi"/>
          <w:sz w:val="18"/>
          <w:szCs w:val="18"/>
          <w:lang w:eastAsia="sk-SK"/>
        </w:rPr>
      </w:pPr>
    </w:p>
    <w:p w14:paraId="3386097C"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b/>
          <w:bCs/>
          <w:color w:val="000000"/>
          <w:sz w:val="18"/>
          <w:szCs w:val="18"/>
          <w:lang w:eastAsia="sk-SK"/>
        </w:rPr>
        <w:t>SO3</w:t>
      </w:r>
      <w:r w:rsidRPr="00965565">
        <w:rPr>
          <w:rFonts w:eastAsia="Times New Roman" w:cstheme="minorHAnsi"/>
          <w:color w:val="000000"/>
          <w:sz w:val="18"/>
          <w:szCs w:val="18"/>
          <w:lang w:eastAsia="sk-SK"/>
        </w:rPr>
        <w:t xml:space="preserve">  </w:t>
      </w:r>
    </w:p>
    <w:p w14:paraId="3826A593"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Podlahy v objekte školy navrhujeme ako polyuretánové (libresso, komunikácie, zázemie), gresové (hygiena) a kobercové (administratíva galérie).</w:t>
      </w:r>
    </w:p>
    <w:p w14:paraId="3DAAD5D7"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Steny a stropy vyspraviť sadrovými stierkami (administratíva + libresso) a steny v hygienickom zázemí obložiť na celú výšku keramickým obkladom. V prípade odhalenia existujúcej konštrukcie stropu zvážiť v libresse jeho materiálové priznanie bez dodatočného zakrývania.</w:t>
      </w:r>
    </w:p>
    <w:p w14:paraId="5DDA5FFC"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Stavebné otvory budú vyplnené plnými drevenými dverami v oceľových zárubniach (zázemie libressa) a presklenými stenami s dvernými krídlami (administratíva galérie).</w:t>
      </w:r>
    </w:p>
    <w:p w14:paraId="1DA1404F" w14:textId="77777777" w:rsidR="00AD1AFD" w:rsidRPr="00965565" w:rsidRDefault="00AD1AFD" w:rsidP="00AD1AFD">
      <w:pPr>
        <w:spacing w:after="240" w:line="240" w:lineRule="auto"/>
        <w:jc w:val="both"/>
        <w:rPr>
          <w:rFonts w:eastAsia="Times New Roman" w:cstheme="minorHAnsi"/>
          <w:sz w:val="18"/>
          <w:szCs w:val="18"/>
          <w:lang w:eastAsia="sk-SK"/>
        </w:rPr>
      </w:pPr>
    </w:p>
    <w:p w14:paraId="4E2CD08B" w14:textId="77777777" w:rsidR="00AD1AFD" w:rsidRPr="00965565" w:rsidRDefault="00AD1AFD" w:rsidP="00AD1AFD">
      <w:pPr>
        <w:spacing w:after="0" w:line="240" w:lineRule="auto"/>
        <w:jc w:val="both"/>
        <w:rPr>
          <w:rFonts w:eastAsia="Times New Roman" w:cstheme="minorHAnsi"/>
          <w:sz w:val="18"/>
          <w:szCs w:val="18"/>
          <w:lang w:eastAsia="sk-SK"/>
        </w:rPr>
      </w:pPr>
      <w:r w:rsidRPr="00965565">
        <w:rPr>
          <w:rFonts w:eastAsia="Times New Roman" w:cstheme="minorHAnsi"/>
          <w:color w:val="000000"/>
          <w:sz w:val="18"/>
          <w:szCs w:val="18"/>
          <w:lang w:eastAsia="sk-SK"/>
        </w:rPr>
        <w:t>Naznačené zariadenie interiéru vstavanými a mobilnými druhmi nábytku treba chápať ako rámcové. Pre podrobnejšiu špecifikáciu prvkov interiérového zariadenia je potrebné spracovať samostatný PROJEKT INTERIÉRU.</w:t>
      </w:r>
    </w:p>
    <w:p w14:paraId="28494707" w14:textId="77777777" w:rsidR="006867F6" w:rsidRPr="00965565" w:rsidRDefault="006867F6" w:rsidP="00AD1AFD">
      <w:pPr>
        <w:jc w:val="both"/>
        <w:rPr>
          <w:rFonts w:cstheme="minorHAnsi"/>
          <w:sz w:val="18"/>
          <w:szCs w:val="18"/>
        </w:rPr>
      </w:pPr>
    </w:p>
    <w:sectPr w:rsidR="006867F6" w:rsidRPr="00965565" w:rsidSect="00965565">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90476C"/>
    <w:multiLevelType w:val="multilevel"/>
    <w:tmpl w:val="61D21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E2D693E"/>
    <w:multiLevelType w:val="hybridMultilevel"/>
    <w:tmpl w:val="CB04E3EE"/>
    <w:lvl w:ilvl="0" w:tplc="28F6C688">
      <w:start w:val="1"/>
      <w:numFmt w:val="decimal"/>
      <w:lvlText w:val="%1."/>
      <w:lvlJc w:val="left"/>
      <w:pPr>
        <w:ind w:left="730" w:hanging="370"/>
      </w:pPr>
      <w:rPr>
        <w:rFonts w:hint="default"/>
        <w:b/>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AFD"/>
    <w:rsid w:val="00047D17"/>
    <w:rsid w:val="00221CBF"/>
    <w:rsid w:val="00283417"/>
    <w:rsid w:val="003B1F24"/>
    <w:rsid w:val="004066DE"/>
    <w:rsid w:val="004C37A5"/>
    <w:rsid w:val="006867F6"/>
    <w:rsid w:val="007458FA"/>
    <w:rsid w:val="00917391"/>
    <w:rsid w:val="00965565"/>
    <w:rsid w:val="00AD1AFD"/>
    <w:rsid w:val="00BD61A1"/>
    <w:rsid w:val="00DB67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88958"/>
  <w15:chartTrackingRefBased/>
  <w15:docId w15:val="{901B4437-D44F-4093-B796-0AE62DC6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AD1AF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AD1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11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1585</Words>
  <Characters>9038</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Salcer</dc:creator>
  <cp:keywords/>
  <dc:description/>
  <cp:lastModifiedBy>Igor Salcer</cp:lastModifiedBy>
  <cp:revision>11</cp:revision>
  <cp:lastPrinted>2018-04-09T17:34:00Z</cp:lastPrinted>
  <dcterms:created xsi:type="dcterms:W3CDTF">2018-04-06T13:25:00Z</dcterms:created>
  <dcterms:modified xsi:type="dcterms:W3CDTF">2018-04-11T05:47:00Z</dcterms:modified>
</cp:coreProperties>
</file>